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IV/170102-02/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ullandheim Stern, Sanierung Wasserschaden: Los Estrich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